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AB873" w14:textId="77777777" w:rsidR="00553635" w:rsidRDefault="00000000">
      <w:pPr>
        <w:spacing w:before="1200"/>
        <w:jc w:val="center"/>
      </w:pPr>
      <w:r>
        <w:rPr>
          <w:b/>
          <w:color w:val="16375C"/>
          <w:sz w:val="46"/>
        </w:rPr>
        <w:t>FREE AI AND DIGITAL</w:t>
      </w:r>
      <w:r>
        <w:rPr>
          <w:b/>
          <w:color w:val="16375C"/>
          <w:sz w:val="46"/>
        </w:rPr>
        <w:br/>
        <w:t>LITERACY RESOURCES</w:t>
      </w:r>
    </w:p>
    <w:p w14:paraId="1E22F137" w14:textId="77777777" w:rsidR="00553635" w:rsidRDefault="00000000">
      <w:pPr>
        <w:spacing w:before="240"/>
        <w:jc w:val="center"/>
      </w:pPr>
      <w:r>
        <w:rPr>
          <w:b/>
          <w:color w:val="1F4E79"/>
          <w:sz w:val="30"/>
        </w:rPr>
        <w:t>An Instructor Resource for Christian Basic Adult Education Programs</w:t>
      </w:r>
    </w:p>
    <w:p w14:paraId="3D8C91DD" w14:textId="77777777" w:rsidR="00553635" w:rsidRDefault="00553635">
      <w:pPr>
        <w:pBdr>
          <w:bottom w:val="single" w:sz="12" w:space="1" w:color="1F4E79"/>
        </w:pBdr>
        <w:spacing w:before="360"/>
      </w:pPr>
    </w:p>
    <w:p w14:paraId="54C49EAE" w14:textId="77777777" w:rsidR="00553635" w:rsidRDefault="00000000">
      <w:pPr>
        <w:spacing w:before="480"/>
        <w:ind w:left="936" w:right="936"/>
        <w:jc w:val="center"/>
      </w:pPr>
      <w:r>
        <w:rPr>
          <w:sz w:val="25"/>
        </w:rPr>
        <w:t>A practical collection of no-cost resources instructors can use to teach computer basics, internet safety, workplace technology, digital problem-solving, and responsible use of artificial intelligence.</w:t>
      </w:r>
    </w:p>
    <w:tbl>
      <w:tblPr>
        <w:tblW w:w="0" w:type="auto"/>
        <w:jc w:val="center"/>
        <w:tblLayout w:type="fixed"/>
        <w:tblLook w:val="04A0" w:firstRow="1" w:lastRow="0" w:firstColumn="1" w:lastColumn="0" w:noHBand="0" w:noVBand="1"/>
      </w:tblPr>
      <w:tblGrid>
        <w:gridCol w:w="9936"/>
      </w:tblGrid>
      <w:tr w:rsidR="00553635" w14:paraId="595B4067" w14:textId="77777777">
        <w:trPr>
          <w:jc w:val="center"/>
        </w:trPr>
        <w:tc>
          <w:tcPr>
            <w:tcW w:w="9936" w:type="dxa"/>
            <w:shd w:val="clear" w:color="auto" w:fill="D9EAF7"/>
            <w:tcMar>
              <w:top w:w="180" w:type="dxa"/>
              <w:left w:w="220" w:type="dxa"/>
              <w:bottom w:w="180" w:type="dxa"/>
              <w:right w:w="220" w:type="dxa"/>
            </w:tcMar>
          </w:tcPr>
          <w:p w14:paraId="1608596C" w14:textId="77777777" w:rsidR="00553635" w:rsidRDefault="00000000">
            <w:pPr>
              <w:jc w:val="center"/>
            </w:pPr>
            <w:r>
              <w:rPr>
                <w:b/>
                <w:color w:val="16375C"/>
              </w:rPr>
              <w:t>Designed for instructors, volunteer teachers, mentors, and ministry leaders serving adults who may need patient, step-by-step support.</w:t>
            </w:r>
          </w:p>
        </w:tc>
      </w:tr>
    </w:tbl>
    <w:p w14:paraId="1CC283CA" w14:textId="77777777" w:rsidR="00553635" w:rsidRDefault="00000000">
      <w:pPr>
        <w:spacing w:before="2600"/>
        <w:jc w:val="center"/>
      </w:pPr>
      <w:r>
        <w:rPr>
          <w:i/>
          <w:color w:val="5A5A5A"/>
          <w:sz w:val="22"/>
        </w:rPr>
        <w:t>Instructor Resource Guide</w:t>
      </w:r>
    </w:p>
    <w:p w14:paraId="6D46A416" w14:textId="77777777" w:rsidR="00553635" w:rsidRDefault="00000000">
      <w:r>
        <w:br w:type="page"/>
      </w:r>
    </w:p>
    <w:p w14:paraId="4A11D9AD" w14:textId="77777777" w:rsidR="00553635" w:rsidRDefault="00000000">
      <w:pPr>
        <w:pStyle w:val="Heading1"/>
        <w:pBdr>
          <w:bottom w:val="single" w:sz="8" w:space="1" w:color="1F4E79"/>
        </w:pBdr>
      </w:pPr>
      <w:r>
        <w:rPr>
          <w:rFonts w:ascii="Palatino Linotype" w:hAnsi="Palatino Linotype"/>
          <w:sz w:val="32"/>
        </w:rPr>
        <w:lastRenderedPageBreak/>
        <w:t>Purpose of This Guide</w:t>
      </w:r>
    </w:p>
    <w:p w14:paraId="29D89B17" w14:textId="77777777" w:rsidR="00553635" w:rsidRDefault="00000000">
      <w:pPr>
        <w:jc w:val="both"/>
      </w:pPr>
      <w:r>
        <w:t>Christian basic adult education programs often serve adults who need practical help using computers, smartphones, email, online forms, workplace technology, and newer AI tools. The resources in this guide can help instructors prepare lessons without purchasing a full curriculum. Each resource may be used on its own or combined with instructor-led demonstrations, guided practice, small-group discussion, and real-life assignments.</w:t>
      </w:r>
    </w:p>
    <w:p w14:paraId="75C281A4" w14:textId="77777777" w:rsidR="00553635" w:rsidRDefault="00000000">
      <w:pPr>
        <w:jc w:val="both"/>
      </w:pPr>
      <w:r>
        <w:t>Because learners may have different reading levels and different levels of comfort with technology, instructors should preview every lesson, simplify instructions when needed, and provide time for repeated hands-on practice. Free access and course offerings can change, so instructors should confirm current availability before planning a class.</w:t>
      </w:r>
    </w:p>
    <w:p w14:paraId="41F46AF0" w14:textId="77777777" w:rsidR="00553635" w:rsidRDefault="00000000">
      <w:pPr>
        <w:pStyle w:val="Heading1"/>
        <w:spacing w:before="180" w:after="80"/>
      </w:pPr>
      <w:r>
        <w:rPr>
          <w:rFonts w:ascii="Palatino Linotype" w:hAnsi="Palatino Linotype"/>
        </w:rPr>
        <w:t>1. DigitalLearn Training</w:t>
      </w:r>
    </w:p>
    <w:p w14:paraId="58B7447D" w14:textId="77777777" w:rsidR="00553635" w:rsidRDefault="00000000">
      <w:r>
        <w:rPr>
          <w:b/>
          <w:i/>
          <w:color w:val="1F4E79"/>
        </w:rPr>
        <w:t>Best overall choice for ready-to-teach digital literacy classes</w:t>
      </w:r>
    </w:p>
    <w:p w14:paraId="09CB5E4F" w14:textId="77777777" w:rsidR="00553635" w:rsidRDefault="00000000">
      <w:pPr>
        <w:jc w:val="both"/>
      </w:pPr>
      <w:r>
        <w:t>DigitalLearn Training, developed through the Public Library Association, provides downloadable instructional materials for teaching foundational digital skills. The materials are especially useful for instructors who want a prepared lesson rather than having to build every class from the beginning.</w:t>
      </w:r>
    </w:p>
    <w:p w14:paraId="59EDA994" w14:textId="77777777" w:rsidR="00553635" w:rsidRDefault="00000000">
      <w:pPr>
        <w:spacing w:after="40"/>
      </w:pPr>
      <w:r>
        <w:rPr>
          <w:b/>
        </w:rPr>
        <w:t>Topics and materials may include:</w:t>
      </w:r>
    </w:p>
    <w:p w14:paraId="0D8F8B67" w14:textId="77777777" w:rsidR="00553635" w:rsidRDefault="00000000">
      <w:pPr>
        <w:pStyle w:val="ListBullet"/>
        <w:spacing w:after="40" w:line="259" w:lineRule="auto"/>
        <w:ind w:left="403" w:hanging="230"/>
      </w:pPr>
      <w:r>
        <w:t>Computer, mouse, and keyboard basics</w:t>
      </w:r>
    </w:p>
    <w:p w14:paraId="56E3B2D4" w14:textId="77777777" w:rsidR="00553635" w:rsidRDefault="00000000">
      <w:pPr>
        <w:pStyle w:val="ListBullet"/>
        <w:spacing w:after="40" w:line="259" w:lineRule="auto"/>
        <w:ind w:left="403" w:hanging="230"/>
      </w:pPr>
      <w:r>
        <w:t>Windows 11 and basic device use</w:t>
      </w:r>
    </w:p>
    <w:p w14:paraId="785042A2" w14:textId="77777777" w:rsidR="00553635" w:rsidRDefault="00000000">
      <w:pPr>
        <w:pStyle w:val="ListBullet"/>
        <w:spacing w:after="40" w:line="259" w:lineRule="auto"/>
        <w:ind w:left="403" w:hanging="230"/>
      </w:pPr>
      <w:r>
        <w:t>Email and internet basics</w:t>
      </w:r>
    </w:p>
    <w:p w14:paraId="3A1935F7" w14:textId="77777777" w:rsidR="00553635" w:rsidRDefault="00000000">
      <w:pPr>
        <w:pStyle w:val="ListBullet"/>
        <w:spacing w:after="40" w:line="259" w:lineRule="auto"/>
        <w:ind w:left="403" w:hanging="230"/>
      </w:pPr>
      <w:r>
        <w:t>Smartphones and tablets</w:t>
      </w:r>
    </w:p>
    <w:p w14:paraId="74381AF8" w14:textId="77777777" w:rsidR="00553635" w:rsidRDefault="00000000">
      <w:pPr>
        <w:pStyle w:val="ListBullet"/>
        <w:spacing w:after="40" w:line="259" w:lineRule="auto"/>
        <w:ind w:left="403" w:hanging="230"/>
      </w:pPr>
      <w:r>
        <w:t>Videoconferencing and QR codes</w:t>
      </w:r>
    </w:p>
    <w:p w14:paraId="276F9EEC" w14:textId="77777777" w:rsidR="00553635" w:rsidRDefault="00000000">
      <w:pPr>
        <w:pStyle w:val="ListBullet"/>
        <w:spacing w:after="40" w:line="259" w:lineRule="auto"/>
        <w:ind w:left="403" w:hanging="230"/>
      </w:pPr>
      <w:r>
        <w:t>Cybersecurity and online safety</w:t>
      </w:r>
    </w:p>
    <w:p w14:paraId="00307CE9" w14:textId="77777777" w:rsidR="00553635" w:rsidRDefault="00000000">
      <w:pPr>
        <w:pStyle w:val="ListBullet"/>
        <w:spacing w:after="40" w:line="259" w:lineRule="auto"/>
        <w:ind w:left="403" w:hanging="230"/>
      </w:pPr>
      <w:r>
        <w:t>Telehealth and other practical online services</w:t>
      </w:r>
    </w:p>
    <w:p w14:paraId="5F349A75" w14:textId="77777777" w:rsidR="00553635" w:rsidRDefault="00000000">
      <w:pPr>
        <w:pStyle w:val="ListBullet"/>
        <w:spacing w:after="40" w:line="259" w:lineRule="auto"/>
        <w:ind w:left="403" w:hanging="230"/>
      </w:pPr>
      <w:r>
        <w:t>Instructor guides, handouts, presentations, and selected Spanish-language materials</w:t>
      </w:r>
    </w:p>
    <w:tbl>
      <w:tblPr>
        <w:tblW w:w="0" w:type="auto"/>
        <w:jc w:val="center"/>
        <w:tblLayout w:type="fixed"/>
        <w:tblLook w:val="04A0" w:firstRow="1" w:lastRow="0" w:firstColumn="1" w:lastColumn="0" w:noHBand="0" w:noVBand="1"/>
      </w:tblPr>
      <w:tblGrid>
        <w:gridCol w:w="9936"/>
      </w:tblGrid>
      <w:tr w:rsidR="00553635" w14:paraId="786B9D73" w14:textId="77777777">
        <w:trPr>
          <w:jc w:val="center"/>
        </w:trPr>
        <w:tc>
          <w:tcPr>
            <w:tcW w:w="9936" w:type="dxa"/>
            <w:shd w:val="clear" w:color="auto" w:fill="EEF5FB"/>
            <w:tcMar>
              <w:top w:w="110" w:type="dxa"/>
              <w:left w:w="160" w:type="dxa"/>
              <w:bottom w:w="110" w:type="dxa"/>
              <w:right w:w="160" w:type="dxa"/>
            </w:tcMar>
            <w:vAlign w:val="center"/>
          </w:tcPr>
          <w:p w14:paraId="001673F8" w14:textId="77777777" w:rsidR="00553635" w:rsidRDefault="00000000">
            <w:pPr>
              <w:spacing w:after="0"/>
            </w:pPr>
            <w:r>
              <w:rPr>
                <w:b/>
                <w:color w:val="16375C"/>
                <w:sz w:val="22"/>
              </w:rPr>
              <w:t xml:space="preserve">Recommended instructor use: </w:t>
            </w:r>
            <w:r>
              <w:rPr>
                <w:sz w:val="22"/>
              </w:rPr>
              <w:t>Select one lesson at a time for a small-group class. Demonstrate each skill first, then allow learners to practice on ministry computers or their own devices with an instructor or volunteer nearby.</w:t>
            </w:r>
          </w:p>
        </w:tc>
      </w:tr>
    </w:tbl>
    <w:p w14:paraId="538432FF" w14:textId="77777777" w:rsidR="00553635" w:rsidRDefault="00000000">
      <w:pPr>
        <w:spacing w:before="60" w:after="80"/>
      </w:pPr>
      <w:r>
        <w:rPr>
          <w:b/>
          <w:sz w:val="22"/>
        </w:rPr>
        <w:t xml:space="preserve">Website: </w:t>
      </w:r>
      <w:hyperlink r:id="rId8">
        <w:r>
          <w:rPr>
            <w:color w:val="1F4E79"/>
            <w:u w:val="single"/>
          </w:rPr>
          <w:t>DigitalLearn Training</w:t>
        </w:r>
      </w:hyperlink>
    </w:p>
    <w:p w14:paraId="11A54F9C" w14:textId="77777777" w:rsidR="00553635" w:rsidRDefault="00000000">
      <w:pPr>
        <w:pStyle w:val="Heading1"/>
        <w:spacing w:before="180" w:after="80"/>
      </w:pPr>
      <w:r>
        <w:rPr>
          <w:rFonts w:ascii="Palatino Linotype" w:hAnsi="Palatino Linotype"/>
        </w:rPr>
        <w:t>2. LearnFree</w:t>
      </w:r>
    </w:p>
    <w:p w14:paraId="0DEBC787" w14:textId="77777777" w:rsidR="00553635" w:rsidRDefault="00000000">
      <w:r>
        <w:rPr>
          <w:b/>
          <w:i/>
          <w:color w:val="1F4E79"/>
        </w:rPr>
        <w:t>Best supplemental library for individualized practice</w:t>
      </w:r>
    </w:p>
    <w:p w14:paraId="29522DD5" w14:textId="77777777" w:rsidR="00553635" w:rsidRDefault="00000000">
      <w:pPr>
        <w:jc w:val="both"/>
      </w:pPr>
      <w:r>
        <w:t>LearnFree, formerly known as GCFGlobal, offers free beginner-friendly instruction in technology, workplace skills, reading, writing, mathematics, and everyday life skills. Its short tutorials make it useful for adult learners who are not all working at the same level.</w:t>
      </w:r>
    </w:p>
    <w:p w14:paraId="50B5092A" w14:textId="77777777" w:rsidR="00553635" w:rsidRDefault="00000000">
      <w:pPr>
        <w:spacing w:after="40"/>
      </w:pPr>
      <w:r>
        <w:rPr>
          <w:b/>
        </w:rPr>
        <w:lastRenderedPageBreak/>
        <w:t>Topics and materials may include:</w:t>
      </w:r>
    </w:p>
    <w:p w14:paraId="4C2D605B" w14:textId="77777777" w:rsidR="00553635" w:rsidRDefault="00000000">
      <w:pPr>
        <w:pStyle w:val="ListBullet"/>
        <w:spacing w:after="40" w:line="259" w:lineRule="auto"/>
        <w:ind w:left="403" w:hanging="230"/>
      </w:pPr>
      <w:r>
        <w:t>Computer, mouse, typing, and internet basics</w:t>
      </w:r>
    </w:p>
    <w:p w14:paraId="03D66392" w14:textId="77777777" w:rsidR="00553635" w:rsidRDefault="00000000">
      <w:pPr>
        <w:pStyle w:val="ListBullet"/>
        <w:spacing w:after="40" w:line="259" w:lineRule="auto"/>
        <w:ind w:left="403" w:hanging="230"/>
      </w:pPr>
      <w:r>
        <w:t>Email, Google tools, and Microsoft Office</w:t>
      </w:r>
    </w:p>
    <w:p w14:paraId="52B689B7" w14:textId="77777777" w:rsidR="00553635" w:rsidRDefault="00000000">
      <w:pPr>
        <w:pStyle w:val="ListBullet"/>
        <w:spacing w:after="40" w:line="259" w:lineRule="auto"/>
        <w:ind w:left="403" w:hanging="230"/>
      </w:pPr>
      <w:r>
        <w:t>Internet safety and evaluating online information</w:t>
      </w:r>
    </w:p>
    <w:p w14:paraId="3FCE1BBB" w14:textId="77777777" w:rsidR="00553635" w:rsidRDefault="00000000">
      <w:pPr>
        <w:pStyle w:val="ListBullet"/>
        <w:spacing w:after="40" w:line="259" w:lineRule="auto"/>
        <w:ind w:left="403" w:hanging="230"/>
      </w:pPr>
      <w:r>
        <w:t>Résumés, job applications, and interview preparation</w:t>
      </w:r>
    </w:p>
    <w:p w14:paraId="610A9E23" w14:textId="77777777" w:rsidR="00553635" w:rsidRDefault="00000000">
      <w:pPr>
        <w:pStyle w:val="ListBullet"/>
        <w:spacing w:after="40" w:line="259" w:lineRule="auto"/>
        <w:ind w:left="403" w:hanging="230"/>
      </w:pPr>
      <w:r>
        <w:t>Money basics and practical life skills</w:t>
      </w:r>
    </w:p>
    <w:p w14:paraId="6F61904F" w14:textId="77777777" w:rsidR="00553635" w:rsidRDefault="00000000">
      <w:pPr>
        <w:pStyle w:val="ListBullet"/>
        <w:spacing w:after="40" w:line="259" w:lineRule="auto"/>
        <w:ind w:left="403" w:hanging="230"/>
      </w:pPr>
      <w:r>
        <w:t>Reading, writing, and mathematics review</w:t>
      </w:r>
    </w:p>
    <w:p w14:paraId="0CEA209C" w14:textId="77777777" w:rsidR="00553635" w:rsidRDefault="00000000">
      <w:pPr>
        <w:pStyle w:val="ListBullet"/>
        <w:spacing w:after="40" w:line="259" w:lineRule="auto"/>
        <w:ind w:left="403" w:hanging="230"/>
      </w:pPr>
      <w:r>
        <w:t>Teacher guides, tutorials, and printable practice materials</w:t>
      </w:r>
    </w:p>
    <w:tbl>
      <w:tblPr>
        <w:tblW w:w="0" w:type="auto"/>
        <w:jc w:val="center"/>
        <w:tblLayout w:type="fixed"/>
        <w:tblLook w:val="04A0" w:firstRow="1" w:lastRow="0" w:firstColumn="1" w:lastColumn="0" w:noHBand="0" w:noVBand="1"/>
      </w:tblPr>
      <w:tblGrid>
        <w:gridCol w:w="9936"/>
      </w:tblGrid>
      <w:tr w:rsidR="00553635" w14:paraId="32A6C44D" w14:textId="77777777">
        <w:trPr>
          <w:jc w:val="center"/>
        </w:trPr>
        <w:tc>
          <w:tcPr>
            <w:tcW w:w="9936" w:type="dxa"/>
            <w:shd w:val="clear" w:color="auto" w:fill="EEF5FB"/>
            <w:tcMar>
              <w:top w:w="110" w:type="dxa"/>
              <w:left w:w="160" w:type="dxa"/>
              <w:bottom w:w="110" w:type="dxa"/>
              <w:right w:w="160" w:type="dxa"/>
            </w:tcMar>
            <w:vAlign w:val="center"/>
          </w:tcPr>
          <w:p w14:paraId="0CF1C888" w14:textId="77777777" w:rsidR="00553635" w:rsidRDefault="00000000">
            <w:pPr>
              <w:spacing w:after="0"/>
            </w:pPr>
            <w:r>
              <w:rPr>
                <w:b/>
                <w:color w:val="16375C"/>
                <w:sz w:val="22"/>
              </w:rPr>
              <w:t xml:space="preserve">Recommended instructor use: </w:t>
            </w:r>
            <w:r>
              <w:rPr>
                <w:sz w:val="22"/>
              </w:rPr>
              <w:t>Assign different tutorials according to each learner’s needs. An instructor might work with one learner on email while another practices typing, résumé writing, or basic math.</w:t>
            </w:r>
          </w:p>
        </w:tc>
      </w:tr>
    </w:tbl>
    <w:p w14:paraId="42C58EF8" w14:textId="77777777" w:rsidR="00553635" w:rsidRDefault="00000000">
      <w:pPr>
        <w:spacing w:before="60" w:after="80"/>
      </w:pPr>
      <w:r>
        <w:rPr>
          <w:b/>
          <w:sz w:val="22"/>
        </w:rPr>
        <w:t xml:space="preserve">Website: </w:t>
      </w:r>
      <w:hyperlink r:id="rId9">
        <w:r>
          <w:rPr>
            <w:color w:val="1F4E79"/>
            <w:u w:val="single"/>
          </w:rPr>
          <w:t>LearnFree by GCFGlobal</w:t>
        </w:r>
      </w:hyperlink>
    </w:p>
    <w:p w14:paraId="300AA77F" w14:textId="77777777" w:rsidR="00553635" w:rsidRDefault="00000000">
      <w:pPr>
        <w:pStyle w:val="Heading1"/>
        <w:spacing w:before="180" w:after="80"/>
      </w:pPr>
      <w:r>
        <w:rPr>
          <w:rFonts w:ascii="Palatino Linotype" w:hAnsi="Palatino Linotype"/>
        </w:rPr>
        <w:t>3. Google Applied Digital Skills</w:t>
      </w:r>
    </w:p>
    <w:p w14:paraId="23C88017" w14:textId="77777777" w:rsidR="00553635" w:rsidRDefault="00000000">
      <w:r>
        <w:rPr>
          <w:b/>
          <w:i/>
          <w:color w:val="1F4E79"/>
        </w:rPr>
        <w:t>Best for practical, project-based learning</w:t>
      </w:r>
    </w:p>
    <w:p w14:paraId="5DE6BABC" w14:textId="77777777" w:rsidR="00553635" w:rsidRDefault="00000000">
      <w:pPr>
        <w:jc w:val="both"/>
      </w:pPr>
      <w:r>
        <w:t>Google Applied Digital Skills provides free video-based lessons that teach digital skills through realistic projects. Instead of teaching technology as isolated information, the lessons help learners create something useful while practicing the skill.</w:t>
      </w:r>
    </w:p>
    <w:p w14:paraId="7796A9F7" w14:textId="77777777" w:rsidR="00553635" w:rsidRDefault="00000000">
      <w:pPr>
        <w:spacing w:after="40"/>
      </w:pPr>
      <w:r>
        <w:rPr>
          <w:b/>
        </w:rPr>
        <w:t>Topics and materials may include:</w:t>
      </w:r>
    </w:p>
    <w:p w14:paraId="6A03699B" w14:textId="77777777" w:rsidR="00553635" w:rsidRDefault="00000000">
      <w:pPr>
        <w:pStyle w:val="ListBullet"/>
        <w:spacing w:after="40" w:line="259" w:lineRule="auto"/>
        <w:ind w:left="403" w:hanging="230"/>
      </w:pPr>
      <w:r>
        <w:t>Using Google Workspace tools</w:t>
      </w:r>
    </w:p>
    <w:p w14:paraId="1FF74956" w14:textId="77777777" w:rsidR="00553635" w:rsidRDefault="00000000">
      <w:pPr>
        <w:pStyle w:val="ListBullet"/>
        <w:spacing w:after="40" w:line="259" w:lineRule="auto"/>
        <w:ind w:left="403" w:hanging="230"/>
      </w:pPr>
      <w:r>
        <w:t>Writing and organizing information digitally</w:t>
      </w:r>
    </w:p>
    <w:p w14:paraId="6CC51C8A" w14:textId="77777777" w:rsidR="00553635" w:rsidRDefault="00000000">
      <w:pPr>
        <w:pStyle w:val="ListBullet"/>
        <w:spacing w:after="40" w:line="259" w:lineRule="auto"/>
        <w:ind w:left="403" w:hanging="230"/>
      </w:pPr>
      <w:r>
        <w:t>Job preparation and workplace projects</w:t>
      </w:r>
    </w:p>
    <w:p w14:paraId="60E4D217" w14:textId="77777777" w:rsidR="00553635" w:rsidRDefault="00000000">
      <w:pPr>
        <w:pStyle w:val="ListBullet"/>
        <w:spacing w:after="40" w:line="259" w:lineRule="auto"/>
        <w:ind w:left="403" w:hanging="230"/>
      </w:pPr>
      <w:r>
        <w:t>Online safety and information literacy</w:t>
      </w:r>
    </w:p>
    <w:p w14:paraId="455CB537" w14:textId="77777777" w:rsidR="00553635" w:rsidRDefault="00000000">
      <w:pPr>
        <w:pStyle w:val="ListBullet"/>
        <w:spacing w:after="40" w:line="259" w:lineRule="auto"/>
        <w:ind w:left="403" w:hanging="230"/>
      </w:pPr>
      <w:r>
        <w:t>Digital organization, productivity, and communication</w:t>
      </w:r>
    </w:p>
    <w:tbl>
      <w:tblPr>
        <w:tblW w:w="0" w:type="auto"/>
        <w:jc w:val="center"/>
        <w:tblLayout w:type="fixed"/>
        <w:tblLook w:val="04A0" w:firstRow="1" w:lastRow="0" w:firstColumn="1" w:lastColumn="0" w:noHBand="0" w:noVBand="1"/>
      </w:tblPr>
      <w:tblGrid>
        <w:gridCol w:w="9936"/>
      </w:tblGrid>
      <w:tr w:rsidR="00553635" w14:paraId="0596A2DF" w14:textId="77777777">
        <w:trPr>
          <w:jc w:val="center"/>
        </w:trPr>
        <w:tc>
          <w:tcPr>
            <w:tcW w:w="9936" w:type="dxa"/>
            <w:shd w:val="clear" w:color="auto" w:fill="EEF5FB"/>
            <w:tcMar>
              <w:top w:w="110" w:type="dxa"/>
              <w:left w:w="160" w:type="dxa"/>
              <w:bottom w:w="110" w:type="dxa"/>
              <w:right w:w="160" w:type="dxa"/>
            </w:tcMar>
            <w:vAlign w:val="center"/>
          </w:tcPr>
          <w:p w14:paraId="10A0D84C" w14:textId="77777777" w:rsidR="00553635" w:rsidRDefault="00000000">
            <w:pPr>
              <w:spacing w:after="0"/>
            </w:pPr>
            <w:r>
              <w:rPr>
                <w:b/>
                <w:color w:val="16375C"/>
                <w:sz w:val="22"/>
              </w:rPr>
              <w:t xml:space="preserve">Recommended instructor use: </w:t>
            </w:r>
            <w:r>
              <w:rPr>
                <w:sz w:val="22"/>
              </w:rPr>
              <w:t>Adapt the projects to participants’ immediate goals. Learners can write a professional email, create a simple résumé, organize job-search information, make a household budget, or store important non-sensitive documents in Google Drive.</w:t>
            </w:r>
          </w:p>
        </w:tc>
      </w:tr>
    </w:tbl>
    <w:p w14:paraId="7EF2EE85" w14:textId="77777777" w:rsidR="00553635" w:rsidRDefault="00000000">
      <w:pPr>
        <w:spacing w:before="60" w:after="80"/>
      </w:pPr>
      <w:r>
        <w:rPr>
          <w:b/>
          <w:sz w:val="22"/>
        </w:rPr>
        <w:t xml:space="preserve">Website: </w:t>
      </w:r>
      <w:hyperlink r:id="rId10">
        <w:r>
          <w:rPr>
            <w:color w:val="1F4E79"/>
            <w:u w:val="single"/>
          </w:rPr>
          <w:t>Google Applied Digital Skills</w:t>
        </w:r>
      </w:hyperlink>
    </w:p>
    <w:p w14:paraId="48B55648" w14:textId="77777777" w:rsidR="00553635" w:rsidRDefault="00000000">
      <w:pPr>
        <w:pStyle w:val="Heading1"/>
        <w:spacing w:before="180" w:after="80"/>
      </w:pPr>
      <w:r>
        <w:rPr>
          <w:rFonts w:ascii="Palatino Linotype" w:hAnsi="Palatino Linotype"/>
        </w:rPr>
        <w:t>4. LINCS</w:t>
      </w:r>
    </w:p>
    <w:p w14:paraId="6FBBECA2" w14:textId="77777777" w:rsidR="00553635" w:rsidRDefault="00000000">
      <w:r>
        <w:rPr>
          <w:b/>
          <w:i/>
          <w:color w:val="1F4E79"/>
        </w:rPr>
        <w:t>Best for adult education instructor preparation and program planning</w:t>
      </w:r>
    </w:p>
    <w:p w14:paraId="1771F2F2" w14:textId="77777777" w:rsidR="00553635" w:rsidRDefault="00000000">
      <w:pPr>
        <w:jc w:val="both"/>
      </w:pPr>
      <w:r>
        <w:t>The Literacy Information and Communication System, commonly called LINCS, is supported by the U.S. Department of Education and is designed specifically for adult education. It offers professional-development resources, research, communities of practice, and guidance for integrating technology into adult learning.</w:t>
      </w:r>
    </w:p>
    <w:p w14:paraId="0981FD91" w14:textId="77777777" w:rsidR="00553635" w:rsidRDefault="00000000">
      <w:pPr>
        <w:spacing w:after="40"/>
      </w:pPr>
      <w:r>
        <w:rPr>
          <w:b/>
        </w:rPr>
        <w:t>Topics and materials may include:</w:t>
      </w:r>
    </w:p>
    <w:p w14:paraId="5AE95A5F" w14:textId="77777777" w:rsidR="00553635" w:rsidRDefault="00000000">
      <w:pPr>
        <w:pStyle w:val="ListBullet"/>
        <w:spacing w:after="40" w:line="259" w:lineRule="auto"/>
        <w:ind w:left="403" w:hanging="230"/>
      </w:pPr>
      <w:r>
        <w:lastRenderedPageBreak/>
        <w:t>Digital literacy frameworks for adult learners</w:t>
      </w:r>
    </w:p>
    <w:p w14:paraId="453CDF47" w14:textId="77777777" w:rsidR="00553635" w:rsidRDefault="00000000">
      <w:pPr>
        <w:pStyle w:val="ListBullet"/>
        <w:spacing w:after="40" w:line="259" w:lineRule="auto"/>
        <w:ind w:left="403" w:hanging="230"/>
      </w:pPr>
      <w:r>
        <w:t>Technology integration in adult education</w:t>
      </w:r>
    </w:p>
    <w:p w14:paraId="4B4E8ECB" w14:textId="77777777" w:rsidR="00553635" w:rsidRDefault="00000000">
      <w:pPr>
        <w:pStyle w:val="ListBullet"/>
        <w:spacing w:after="40" w:line="259" w:lineRule="auto"/>
        <w:ind w:left="403" w:hanging="230"/>
      </w:pPr>
      <w:r>
        <w:t>Problem-solving in technology-rich environments</w:t>
      </w:r>
    </w:p>
    <w:p w14:paraId="1FC8E015" w14:textId="77777777" w:rsidR="00553635" w:rsidRDefault="00000000">
      <w:pPr>
        <w:pStyle w:val="ListBullet"/>
        <w:spacing w:after="40" w:line="259" w:lineRule="auto"/>
        <w:ind w:left="403" w:hanging="230"/>
      </w:pPr>
      <w:r>
        <w:t>College and career readiness</w:t>
      </w:r>
    </w:p>
    <w:p w14:paraId="78495367" w14:textId="77777777" w:rsidR="00553635" w:rsidRDefault="00000000">
      <w:pPr>
        <w:pStyle w:val="ListBullet"/>
        <w:spacing w:after="40" w:line="259" w:lineRule="auto"/>
        <w:ind w:left="403" w:hanging="230"/>
      </w:pPr>
      <w:r>
        <w:t>English language learning, literacy, numeracy, and workforce preparation</w:t>
      </w:r>
    </w:p>
    <w:p w14:paraId="30118517" w14:textId="77777777" w:rsidR="00553635" w:rsidRDefault="00000000">
      <w:pPr>
        <w:pStyle w:val="ListBullet"/>
        <w:spacing w:after="40" w:line="259" w:lineRule="auto"/>
        <w:ind w:left="403" w:hanging="230"/>
      </w:pPr>
      <w:r>
        <w:t>Instructor implementation guides and professional-learning resources</w:t>
      </w:r>
    </w:p>
    <w:tbl>
      <w:tblPr>
        <w:tblW w:w="0" w:type="auto"/>
        <w:jc w:val="center"/>
        <w:tblLayout w:type="fixed"/>
        <w:tblLook w:val="04A0" w:firstRow="1" w:lastRow="0" w:firstColumn="1" w:lastColumn="0" w:noHBand="0" w:noVBand="1"/>
      </w:tblPr>
      <w:tblGrid>
        <w:gridCol w:w="9936"/>
      </w:tblGrid>
      <w:tr w:rsidR="00553635" w14:paraId="3F1E482B" w14:textId="77777777">
        <w:trPr>
          <w:jc w:val="center"/>
        </w:trPr>
        <w:tc>
          <w:tcPr>
            <w:tcW w:w="9936" w:type="dxa"/>
            <w:shd w:val="clear" w:color="auto" w:fill="EEF5FB"/>
            <w:tcMar>
              <w:top w:w="110" w:type="dxa"/>
              <w:left w:w="160" w:type="dxa"/>
              <w:bottom w:w="110" w:type="dxa"/>
              <w:right w:w="160" w:type="dxa"/>
            </w:tcMar>
            <w:vAlign w:val="center"/>
          </w:tcPr>
          <w:p w14:paraId="2B2B81C6" w14:textId="77777777" w:rsidR="00553635" w:rsidRDefault="00000000">
            <w:pPr>
              <w:spacing w:after="0"/>
            </w:pPr>
            <w:r>
              <w:rPr>
                <w:b/>
                <w:color w:val="16375C"/>
                <w:sz w:val="22"/>
              </w:rPr>
              <w:t xml:space="preserve">Recommended instructor use: </w:t>
            </w:r>
            <w:r>
              <w:rPr>
                <w:sz w:val="22"/>
              </w:rPr>
              <w:t>Use LINCS primarily to orient and train instructors, develop program policies, and strengthen lesson planning. It can help a ministry understand what adult digital literacy should include before selecting participant lessons.</w:t>
            </w:r>
          </w:p>
        </w:tc>
      </w:tr>
    </w:tbl>
    <w:p w14:paraId="07C37F27" w14:textId="77777777" w:rsidR="00553635" w:rsidRDefault="00000000">
      <w:pPr>
        <w:spacing w:before="60" w:after="80"/>
      </w:pPr>
      <w:r>
        <w:rPr>
          <w:b/>
          <w:sz w:val="22"/>
        </w:rPr>
        <w:t xml:space="preserve">Website: </w:t>
      </w:r>
      <w:hyperlink r:id="rId11">
        <w:r>
          <w:rPr>
            <w:color w:val="1F4E79"/>
            <w:u w:val="single"/>
          </w:rPr>
          <w:t>LINCS Adult Education and Literacy Resources</w:t>
        </w:r>
      </w:hyperlink>
    </w:p>
    <w:p w14:paraId="71F1B35D" w14:textId="77777777" w:rsidR="00553635" w:rsidRDefault="00000000">
      <w:pPr>
        <w:pStyle w:val="Heading1"/>
        <w:spacing w:before="180" w:after="80"/>
      </w:pPr>
      <w:r>
        <w:rPr>
          <w:rFonts w:ascii="Palatino Linotype" w:hAnsi="Palatino Linotype"/>
        </w:rPr>
        <w:t>5. Digital Navigator Playbook</w:t>
      </w:r>
    </w:p>
    <w:p w14:paraId="607AD977" w14:textId="77777777" w:rsidR="00553635" w:rsidRDefault="00000000">
      <w:r>
        <w:rPr>
          <w:b/>
          <w:i/>
          <w:color w:val="1F4E79"/>
        </w:rPr>
        <w:t>Best for training volunteers, mentors, and one-to-one digital helpers</w:t>
      </w:r>
    </w:p>
    <w:p w14:paraId="63F58C9C" w14:textId="77777777" w:rsidR="00553635" w:rsidRDefault="00000000">
      <w:pPr>
        <w:jc w:val="both"/>
      </w:pPr>
      <w:r>
        <w:t>The Digital Navigator Playbook explains how staff members and volunteers can provide individualized assistance to adults who need help with devices, internet access, online services, and basic digital tasks. This model fits well in ministries that rely on volunteers and mentors.</w:t>
      </w:r>
    </w:p>
    <w:p w14:paraId="5E202977" w14:textId="77777777" w:rsidR="00553635" w:rsidRDefault="00000000">
      <w:pPr>
        <w:spacing w:after="40"/>
      </w:pPr>
      <w:r>
        <w:rPr>
          <w:b/>
        </w:rPr>
        <w:t>Topics and materials may include:</w:t>
      </w:r>
    </w:p>
    <w:p w14:paraId="12E3B08C" w14:textId="77777777" w:rsidR="00553635" w:rsidRDefault="00000000">
      <w:pPr>
        <w:pStyle w:val="ListBullet"/>
        <w:spacing w:after="40" w:line="259" w:lineRule="auto"/>
        <w:ind w:left="403" w:hanging="230"/>
      </w:pPr>
      <w:r>
        <w:t>Assessing a learner’s immediate technology needs</w:t>
      </w:r>
    </w:p>
    <w:p w14:paraId="43F89711" w14:textId="77777777" w:rsidR="00553635" w:rsidRDefault="00000000">
      <w:pPr>
        <w:pStyle w:val="ListBullet"/>
        <w:spacing w:after="40" w:line="259" w:lineRule="auto"/>
        <w:ind w:left="403" w:hanging="230"/>
      </w:pPr>
      <w:r>
        <w:t>Helping adults connect to affordable devices or internet service</w:t>
      </w:r>
    </w:p>
    <w:p w14:paraId="32C84776" w14:textId="77777777" w:rsidR="00553635" w:rsidRDefault="00000000">
      <w:pPr>
        <w:pStyle w:val="ListBullet"/>
        <w:spacing w:after="40" w:line="259" w:lineRule="auto"/>
        <w:ind w:left="403" w:hanging="230"/>
      </w:pPr>
      <w:r>
        <w:t>Teaching basic device and online-service skills</w:t>
      </w:r>
    </w:p>
    <w:p w14:paraId="486A3D01" w14:textId="77777777" w:rsidR="00553635" w:rsidRDefault="00000000">
      <w:pPr>
        <w:pStyle w:val="ListBullet"/>
        <w:spacing w:after="40" w:line="259" w:lineRule="auto"/>
        <w:ind w:left="403" w:hanging="230"/>
      </w:pPr>
      <w:r>
        <w:t>Providing patient, individualized digital support</w:t>
      </w:r>
    </w:p>
    <w:p w14:paraId="2EB31F9D" w14:textId="77777777" w:rsidR="00553635" w:rsidRDefault="00000000">
      <w:pPr>
        <w:pStyle w:val="ListBullet"/>
        <w:spacing w:after="40" w:line="259" w:lineRule="auto"/>
        <w:ind w:left="403" w:hanging="230"/>
      </w:pPr>
      <w:r>
        <w:t>Building referral systems and tracking common learner needs</w:t>
      </w:r>
    </w:p>
    <w:tbl>
      <w:tblPr>
        <w:tblW w:w="0" w:type="auto"/>
        <w:jc w:val="center"/>
        <w:tblLayout w:type="fixed"/>
        <w:tblLook w:val="04A0" w:firstRow="1" w:lastRow="0" w:firstColumn="1" w:lastColumn="0" w:noHBand="0" w:noVBand="1"/>
      </w:tblPr>
      <w:tblGrid>
        <w:gridCol w:w="9936"/>
      </w:tblGrid>
      <w:tr w:rsidR="00553635" w14:paraId="648258B2" w14:textId="77777777">
        <w:trPr>
          <w:jc w:val="center"/>
        </w:trPr>
        <w:tc>
          <w:tcPr>
            <w:tcW w:w="9936" w:type="dxa"/>
            <w:shd w:val="clear" w:color="auto" w:fill="EEF5FB"/>
            <w:tcMar>
              <w:top w:w="110" w:type="dxa"/>
              <w:left w:w="160" w:type="dxa"/>
              <w:bottom w:w="110" w:type="dxa"/>
              <w:right w:w="160" w:type="dxa"/>
            </w:tcMar>
            <w:vAlign w:val="center"/>
          </w:tcPr>
          <w:p w14:paraId="28D0921E" w14:textId="77777777" w:rsidR="00553635" w:rsidRDefault="00000000">
            <w:pPr>
              <w:spacing w:after="0"/>
            </w:pPr>
            <w:r>
              <w:rPr>
                <w:b/>
                <w:color w:val="16375C"/>
                <w:sz w:val="22"/>
              </w:rPr>
              <w:t xml:space="preserve">Recommended instructor use: </w:t>
            </w:r>
            <w:r>
              <w:rPr>
                <w:sz w:val="22"/>
              </w:rPr>
              <w:t>Train selected volunteers as Digital Learning Guides. They can assist during an open computer lab, help participants complete online forms without taking control of private accounts, and reinforce skills taught in class.</w:t>
            </w:r>
          </w:p>
        </w:tc>
      </w:tr>
    </w:tbl>
    <w:p w14:paraId="77918FA9" w14:textId="77777777" w:rsidR="00553635" w:rsidRDefault="00000000">
      <w:pPr>
        <w:spacing w:before="60" w:after="80"/>
      </w:pPr>
      <w:r>
        <w:rPr>
          <w:b/>
          <w:sz w:val="22"/>
        </w:rPr>
        <w:t xml:space="preserve">Website: </w:t>
      </w:r>
      <w:hyperlink r:id="rId12">
        <w:r>
          <w:rPr>
            <w:color w:val="1F4E79"/>
            <w:u w:val="single"/>
          </w:rPr>
          <w:t>Digital Navigator Playbook</w:t>
        </w:r>
      </w:hyperlink>
    </w:p>
    <w:p w14:paraId="26412EEC" w14:textId="77777777" w:rsidR="00553635" w:rsidRDefault="00000000">
      <w:pPr>
        <w:pStyle w:val="Heading1"/>
        <w:spacing w:before="180" w:after="80"/>
      </w:pPr>
      <w:r>
        <w:rPr>
          <w:rFonts w:ascii="Palatino Linotype" w:hAnsi="Palatino Linotype"/>
        </w:rPr>
        <w:t>6. Generative AI for Educators with Gemini</w:t>
      </w:r>
    </w:p>
    <w:p w14:paraId="2DB1D632" w14:textId="77777777" w:rsidR="00553635" w:rsidRDefault="00000000">
      <w:r>
        <w:rPr>
          <w:b/>
          <w:i/>
          <w:color w:val="1F4E79"/>
        </w:rPr>
        <w:t>Best introductory AI course for instructor preparation</w:t>
      </w:r>
    </w:p>
    <w:p w14:paraId="1A731A6D" w14:textId="77777777" w:rsidR="00553635" w:rsidRDefault="00000000">
      <w:pPr>
        <w:jc w:val="both"/>
      </w:pPr>
      <w:r>
        <w:t>Google offers a free, self-paced course that introduces educators to generative AI. Although it was developed broadly for educators, instructors in Christian adult education can adapt its guidance for lesson preparation, communication, differentiation, and responsible AI use.</w:t>
      </w:r>
    </w:p>
    <w:p w14:paraId="4CC98E68" w14:textId="77777777" w:rsidR="00553635" w:rsidRDefault="00000000">
      <w:pPr>
        <w:spacing w:after="40"/>
      </w:pPr>
      <w:r>
        <w:rPr>
          <w:b/>
        </w:rPr>
        <w:t>Topics and materials may include:</w:t>
      </w:r>
    </w:p>
    <w:p w14:paraId="6B68F835" w14:textId="77777777" w:rsidR="00553635" w:rsidRDefault="00000000">
      <w:pPr>
        <w:pStyle w:val="ListBullet"/>
        <w:spacing w:after="40" w:line="259" w:lineRule="auto"/>
        <w:ind w:left="403" w:hanging="230"/>
      </w:pPr>
      <w:r>
        <w:t>What generative AI is and how it works at a basic level</w:t>
      </w:r>
    </w:p>
    <w:p w14:paraId="3506ED95" w14:textId="77777777" w:rsidR="00553635" w:rsidRDefault="00000000">
      <w:pPr>
        <w:pStyle w:val="ListBullet"/>
        <w:spacing w:after="40" w:line="259" w:lineRule="auto"/>
        <w:ind w:left="403" w:hanging="230"/>
      </w:pPr>
      <w:r>
        <w:t>Writing effective instructions or prompts</w:t>
      </w:r>
    </w:p>
    <w:p w14:paraId="65D54F5C" w14:textId="77777777" w:rsidR="00553635" w:rsidRDefault="00000000">
      <w:pPr>
        <w:pStyle w:val="ListBullet"/>
        <w:spacing w:after="40" w:line="259" w:lineRule="auto"/>
        <w:ind w:left="403" w:hanging="230"/>
      </w:pPr>
      <w:r>
        <w:t>Using AI to prepare lessons and learning activities</w:t>
      </w:r>
    </w:p>
    <w:p w14:paraId="43525B48" w14:textId="77777777" w:rsidR="00553635" w:rsidRDefault="00000000">
      <w:pPr>
        <w:pStyle w:val="ListBullet"/>
        <w:spacing w:after="40" w:line="259" w:lineRule="auto"/>
        <w:ind w:left="403" w:hanging="230"/>
      </w:pPr>
      <w:r>
        <w:t>Adapting explanations for different learner needs</w:t>
      </w:r>
    </w:p>
    <w:p w14:paraId="4984B159" w14:textId="77777777" w:rsidR="00553635" w:rsidRDefault="00000000">
      <w:pPr>
        <w:pStyle w:val="ListBullet"/>
        <w:spacing w:after="40" w:line="259" w:lineRule="auto"/>
        <w:ind w:left="403" w:hanging="230"/>
      </w:pPr>
      <w:r>
        <w:lastRenderedPageBreak/>
        <w:t>Recognizing limitations, errors, and responsible-use concerns</w:t>
      </w:r>
    </w:p>
    <w:p w14:paraId="02947528" w14:textId="77777777" w:rsidR="00553635" w:rsidRDefault="00000000">
      <w:pPr>
        <w:pStyle w:val="ListBullet"/>
        <w:spacing w:after="40" w:line="259" w:lineRule="auto"/>
        <w:ind w:left="403" w:hanging="230"/>
      </w:pPr>
      <w:r>
        <w:t>Maintaining educator judgment and human oversight</w:t>
      </w:r>
    </w:p>
    <w:tbl>
      <w:tblPr>
        <w:tblW w:w="0" w:type="auto"/>
        <w:jc w:val="center"/>
        <w:tblLayout w:type="fixed"/>
        <w:tblLook w:val="04A0" w:firstRow="1" w:lastRow="0" w:firstColumn="1" w:lastColumn="0" w:noHBand="0" w:noVBand="1"/>
      </w:tblPr>
      <w:tblGrid>
        <w:gridCol w:w="9936"/>
      </w:tblGrid>
      <w:tr w:rsidR="00553635" w14:paraId="253A0E20" w14:textId="77777777">
        <w:trPr>
          <w:jc w:val="center"/>
        </w:trPr>
        <w:tc>
          <w:tcPr>
            <w:tcW w:w="9936" w:type="dxa"/>
            <w:shd w:val="clear" w:color="auto" w:fill="EEF5FB"/>
            <w:tcMar>
              <w:top w:w="110" w:type="dxa"/>
              <w:left w:w="160" w:type="dxa"/>
              <w:bottom w:w="110" w:type="dxa"/>
              <w:right w:w="160" w:type="dxa"/>
            </w:tcMar>
            <w:vAlign w:val="center"/>
          </w:tcPr>
          <w:p w14:paraId="145F407F" w14:textId="77777777" w:rsidR="00553635" w:rsidRDefault="00000000">
            <w:pPr>
              <w:spacing w:after="0"/>
            </w:pPr>
            <w:r>
              <w:rPr>
                <w:b/>
                <w:color w:val="16375C"/>
                <w:sz w:val="22"/>
              </w:rPr>
              <w:t xml:space="preserve">Recommended instructor use: </w:t>
            </w:r>
            <w:r>
              <w:rPr>
                <w:sz w:val="22"/>
              </w:rPr>
              <w:t>Ask instructors to complete the course as professional development, then discuss together which uses are appropriate for adult learners and which tasks should always remain under direct instructor supervision.</w:t>
            </w:r>
          </w:p>
        </w:tc>
      </w:tr>
    </w:tbl>
    <w:p w14:paraId="3F3C9EC4" w14:textId="77777777" w:rsidR="00553635" w:rsidRDefault="00000000">
      <w:pPr>
        <w:spacing w:before="60" w:after="80"/>
      </w:pPr>
      <w:r>
        <w:rPr>
          <w:b/>
          <w:sz w:val="22"/>
        </w:rPr>
        <w:t xml:space="preserve">Website: </w:t>
      </w:r>
      <w:hyperlink r:id="rId13">
        <w:r>
          <w:rPr>
            <w:color w:val="1F4E79"/>
            <w:u w:val="single"/>
          </w:rPr>
          <w:t>Generative AI for Educators with Gemini</w:t>
        </w:r>
      </w:hyperlink>
    </w:p>
    <w:p w14:paraId="13A3A770" w14:textId="77777777" w:rsidR="00553635" w:rsidRDefault="00000000">
      <w:r>
        <w:br w:type="page"/>
      </w:r>
    </w:p>
    <w:p w14:paraId="085B2C30" w14:textId="77777777" w:rsidR="00553635" w:rsidRDefault="00000000">
      <w:pPr>
        <w:pStyle w:val="Heading1"/>
        <w:spacing w:before="180" w:after="80"/>
      </w:pPr>
      <w:r>
        <w:rPr>
          <w:rFonts w:ascii="Palatino Linotype" w:hAnsi="Palatino Linotype"/>
        </w:rPr>
        <w:lastRenderedPageBreak/>
        <w:t>7. OpenAI Academy</w:t>
      </w:r>
    </w:p>
    <w:p w14:paraId="2CBADF44" w14:textId="77777777" w:rsidR="00553635" w:rsidRDefault="00000000">
      <w:r>
        <w:rPr>
          <w:b/>
          <w:i/>
          <w:color w:val="1F4E79"/>
        </w:rPr>
        <w:t>Useful for practical AI instruction and prompt-writing basics</w:t>
      </w:r>
    </w:p>
    <w:p w14:paraId="18140587" w14:textId="77777777" w:rsidR="00553635" w:rsidRDefault="00000000">
      <w:pPr>
        <w:jc w:val="both"/>
      </w:pPr>
      <w:r>
        <w:t>OpenAI Academy offers introductory learning resources on artificial intelligence, practical prompt writing, reviewing AI responses, and using AI responsibly. Instructor-focused content can help teachers explore how AI may support planning, communication, and learner practice without replacing the teacher.</w:t>
      </w:r>
    </w:p>
    <w:p w14:paraId="5324CD01" w14:textId="77777777" w:rsidR="00553635" w:rsidRDefault="00000000">
      <w:pPr>
        <w:spacing w:after="40"/>
      </w:pPr>
      <w:r>
        <w:rPr>
          <w:b/>
        </w:rPr>
        <w:t>Topics and materials may include:</w:t>
      </w:r>
    </w:p>
    <w:p w14:paraId="45D98BB6" w14:textId="77777777" w:rsidR="00553635" w:rsidRDefault="00000000">
      <w:pPr>
        <w:pStyle w:val="ListBullet"/>
        <w:spacing w:after="40" w:line="259" w:lineRule="auto"/>
        <w:ind w:left="403" w:hanging="230"/>
      </w:pPr>
      <w:r>
        <w:t>Basic AI concepts and terminology</w:t>
      </w:r>
    </w:p>
    <w:p w14:paraId="45D1919E" w14:textId="77777777" w:rsidR="00553635" w:rsidRDefault="00000000">
      <w:pPr>
        <w:pStyle w:val="ListBullet"/>
        <w:spacing w:after="40" w:line="259" w:lineRule="auto"/>
        <w:ind w:left="403" w:hanging="230"/>
      </w:pPr>
      <w:r>
        <w:t>Writing clear prompts with useful context</w:t>
      </w:r>
    </w:p>
    <w:p w14:paraId="13CC45B3" w14:textId="77777777" w:rsidR="00553635" w:rsidRDefault="00000000">
      <w:pPr>
        <w:pStyle w:val="ListBullet"/>
        <w:spacing w:after="40" w:line="259" w:lineRule="auto"/>
        <w:ind w:left="403" w:hanging="230"/>
      </w:pPr>
      <w:r>
        <w:t>Checking AI-generated information for accuracy</w:t>
      </w:r>
    </w:p>
    <w:p w14:paraId="1E9A9BB4" w14:textId="77777777" w:rsidR="00553635" w:rsidRDefault="00000000">
      <w:pPr>
        <w:pStyle w:val="ListBullet"/>
        <w:spacing w:after="40" w:line="259" w:lineRule="auto"/>
        <w:ind w:left="403" w:hanging="230"/>
      </w:pPr>
      <w:r>
        <w:t>Using AI to support—not replace—lesson planning</w:t>
      </w:r>
    </w:p>
    <w:p w14:paraId="2C53FA4B" w14:textId="77777777" w:rsidR="00553635" w:rsidRDefault="00000000">
      <w:pPr>
        <w:pStyle w:val="ListBullet"/>
        <w:spacing w:after="40" w:line="259" w:lineRule="auto"/>
        <w:ind w:left="403" w:hanging="230"/>
      </w:pPr>
      <w:r>
        <w:t>Privacy, safety, fairness, and responsible human oversight</w:t>
      </w:r>
    </w:p>
    <w:p w14:paraId="2CB5E80A" w14:textId="77777777" w:rsidR="00553635" w:rsidRDefault="00000000">
      <w:pPr>
        <w:pStyle w:val="ListBullet"/>
        <w:spacing w:after="40" w:line="259" w:lineRule="auto"/>
        <w:ind w:left="403" w:hanging="230"/>
      </w:pPr>
      <w:r>
        <w:t>Practical examples for education and workplace preparation</w:t>
      </w:r>
    </w:p>
    <w:tbl>
      <w:tblPr>
        <w:tblW w:w="0" w:type="auto"/>
        <w:jc w:val="center"/>
        <w:tblLayout w:type="fixed"/>
        <w:tblLook w:val="04A0" w:firstRow="1" w:lastRow="0" w:firstColumn="1" w:lastColumn="0" w:noHBand="0" w:noVBand="1"/>
      </w:tblPr>
      <w:tblGrid>
        <w:gridCol w:w="9936"/>
      </w:tblGrid>
      <w:tr w:rsidR="00553635" w14:paraId="0B4E02AE" w14:textId="77777777">
        <w:trPr>
          <w:jc w:val="center"/>
        </w:trPr>
        <w:tc>
          <w:tcPr>
            <w:tcW w:w="9936" w:type="dxa"/>
            <w:shd w:val="clear" w:color="auto" w:fill="EEF5FB"/>
            <w:tcMar>
              <w:top w:w="110" w:type="dxa"/>
              <w:left w:w="160" w:type="dxa"/>
              <w:bottom w:w="110" w:type="dxa"/>
              <w:right w:w="160" w:type="dxa"/>
            </w:tcMar>
            <w:vAlign w:val="center"/>
          </w:tcPr>
          <w:p w14:paraId="59938479" w14:textId="77777777" w:rsidR="00553635" w:rsidRDefault="00000000">
            <w:pPr>
              <w:spacing w:after="0"/>
            </w:pPr>
            <w:r>
              <w:rPr>
                <w:b/>
                <w:color w:val="16375C"/>
                <w:sz w:val="22"/>
              </w:rPr>
              <w:t xml:space="preserve">Recommended instructor use: </w:t>
            </w:r>
            <w:r>
              <w:rPr>
                <w:sz w:val="22"/>
              </w:rPr>
              <w:t>Use selected introductory lessons for instructor training. Afterward, have instructors practice creating and checking a simple activity such as an interview role-play, a professional email exercise, or a plain-language explanation.</w:t>
            </w:r>
          </w:p>
        </w:tc>
      </w:tr>
    </w:tbl>
    <w:p w14:paraId="4AC99631" w14:textId="77777777" w:rsidR="00553635" w:rsidRDefault="00000000">
      <w:pPr>
        <w:spacing w:before="60" w:after="80"/>
      </w:pPr>
      <w:r>
        <w:rPr>
          <w:b/>
          <w:sz w:val="22"/>
        </w:rPr>
        <w:t xml:space="preserve">Website: </w:t>
      </w:r>
      <w:hyperlink r:id="rId14">
        <w:r>
          <w:rPr>
            <w:color w:val="1F4E79"/>
            <w:u w:val="single"/>
          </w:rPr>
          <w:t>OpenAI Academy</w:t>
        </w:r>
      </w:hyperlink>
    </w:p>
    <w:p w14:paraId="3293AC7E" w14:textId="77777777" w:rsidR="00553635" w:rsidRDefault="00000000">
      <w:pPr>
        <w:pStyle w:val="Heading1"/>
        <w:pBdr>
          <w:bottom w:val="single" w:sz="8" w:space="1" w:color="1F4E79"/>
        </w:pBdr>
      </w:pPr>
      <w:r>
        <w:rPr>
          <w:rFonts w:ascii="Palatino Linotype" w:hAnsi="Palatino Linotype"/>
          <w:sz w:val="32"/>
        </w:rPr>
        <w:t>Recommended Resource Mix for a Ministry Program</w:t>
      </w:r>
    </w:p>
    <w:p w14:paraId="664D3DAE" w14:textId="77777777" w:rsidR="00553635" w:rsidRDefault="00000000">
      <w:pPr>
        <w:jc w:val="both"/>
      </w:pPr>
      <w:r>
        <w:t>A Christian basic adult education ministry does not need to adopt every resource at once. A practical starting combination is outlined below.</w:t>
      </w:r>
    </w:p>
    <w:tbl>
      <w:tblPr>
        <w:tblW w:w="0" w:type="auto"/>
        <w:jc w:val="center"/>
        <w:tblLayout w:type="fixed"/>
        <w:tblLook w:val="04A0" w:firstRow="1" w:lastRow="0" w:firstColumn="1" w:lastColumn="0" w:noHBand="0" w:noVBand="1"/>
      </w:tblPr>
      <w:tblGrid>
        <w:gridCol w:w="4968"/>
        <w:gridCol w:w="5040"/>
      </w:tblGrid>
      <w:tr w:rsidR="00553635" w14:paraId="66AE5A17" w14:textId="77777777">
        <w:trPr>
          <w:tblHeader/>
          <w:jc w:val="center"/>
        </w:trPr>
        <w:tc>
          <w:tcPr>
            <w:tcW w:w="4968" w:type="dxa"/>
            <w:shd w:val="clear" w:color="auto" w:fill="1F4E79"/>
            <w:tcMar>
              <w:top w:w="100" w:type="dxa"/>
              <w:left w:w="120" w:type="dxa"/>
              <w:bottom w:w="100" w:type="dxa"/>
              <w:right w:w="120" w:type="dxa"/>
            </w:tcMar>
          </w:tcPr>
          <w:p w14:paraId="3C44293B" w14:textId="77777777" w:rsidR="00553635" w:rsidRDefault="00000000">
            <w:pPr>
              <w:jc w:val="center"/>
            </w:pPr>
            <w:r>
              <w:rPr>
                <w:b/>
                <w:color w:val="FFFFFF"/>
                <w:sz w:val="21"/>
              </w:rPr>
              <w:t>Program Need</w:t>
            </w:r>
          </w:p>
        </w:tc>
        <w:tc>
          <w:tcPr>
            <w:tcW w:w="4968" w:type="dxa"/>
            <w:shd w:val="clear" w:color="auto" w:fill="1F4E79"/>
            <w:tcMar>
              <w:top w:w="100" w:type="dxa"/>
              <w:left w:w="120" w:type="dxa"/>
              <w:bottom w:w="100" w:type="dxa"/>
              <w:right w:w="120" w:type="dxa"/>
            </w:tcMar>
          </w:tcPr>
          <w:p w14:paraId="1DEEA14A" w14:textId="77777777" w:rsidR="00553635" w:rsidRDefault="00000000">
            <w:pPr>
              <w:jc w:val="center"/>
            </w:pPr>
            <w:r>
              <w:rPr>
                <w:b/>
                <w:color w:val="FFFFFF"/>
                <w:sz w:val="21"/>
              </w:rPr>
              <w:t>Suggested Resource</w:t>
            </w:r>
          </w:p>
        </w:tc>
      </w:tr>
      <w:tr w:rsidR="00553635" w14:paraId="58AED316" w14:textId="77777777">
        <w:trPr>
          <w:jc w:val="center"/>
        </w:trPr>
        <w:tc>
          <w:tcPr>
            <w:tcW w:w="4608" w:type="dxa"/>
            <w:shd w:val="clear" w:color="auto" w:fill="F4F7FA"/>
            <w:tcMar>
              <w:top w:w="90" w:type="dxa"/>
              <w:left w:w="110" w:type="dxa"/>
              <w:bottom w:w="90" w:type="dxa"/>
              <w:right w:w="110" w:type="dxa"/>
            </w:tcMar>
          </w:tcPr>
          <w:p w14:paraId="49C305C3" w14:textId="77777777" w:rsidR="00553635" w:rsidRDefault="00000000">
            <w:r>
              <w:rPr>
                <w:sz w:val="21"/>
              </w:rPr>
              <w:t>Primary ready-to-teach lessons</w:t>
            </w:r>
          </w:p>
        </w:tc>
        <w:tc>
          <w:tcPr>
            <w:tcW w:w="5040" w:type="dxa"/>
            <w:shd w:val="clear" w:color="auto" w:fill="F4F7FA"/>
            <w:tcMar>
              <w:top w:w="90" w:type="dxa"/>
              <w:left w:w="110" w:type="dxa"/>
              <w:bottom w:w="90" w:type="dxa"/>
              <w:right w:w="110" w:type="dxa"/>
            </w:tcMar>
          </w:tcPr>
          <w:p w14:paraId="59C0E8C6" w14:textId="77777777" w:rsidR="00553635" w:rsidRDefault="00000000">
            <w:r>
              <w:rPr>
                <w:sz w:val="21"/>
              </w:rPr>
              <w:t>DigitalLearn Training</w:t>
            </w:r>
          </w:p>
        </w:tc>
      </w:tr>
      <w:tr w:rsidR="00553635" w14:paraId="61E266D8" w14:textId="77777777">
        <w:trPr>
          <w:jc w:val="center"/>
        </w:trPr>
        <w:tc>
          <w:tcPr>
            <w:tcW w:w="4608" w:type="dxa"/>
            <w:tcMar>
              <w:top w:w="90" w:type="dxa"/>
              <w:left w:w="110" w:type="dxa"/>
              <w:bottom w:w="90" w:type="dxa"/>
              <w:right w:w="110" w:type="dxa"/>
            </w:tcMar>
          </w:tcPr>
          <w:p w14:paraId="45E4E70E" w14:textId="77777777" w:rsidR="00553635" w:rsidRDefault="00000000">
            <w:r>
              <w:rPr>
                <w:sz w:val="21"/>
              </w:rPr>
              <w:t>Individual and supplemental practice</w:t>
            </w:r>
          </w:p>
        </w:tc>
        <w:tc>
          <w:tcPr>
            <w:tcW w:w="5040" w:type="dxa"/>
            <w:tcMar>
              <w:top w:w="90" w:type="dxa"/>
              <w:left w:w="110" w:type="dxa"/>
              <w:bottom w:w="90" w:type="dxa"/>
              <w:right w:w="110" w:type="dxa"/>
            </w:tcMar>
          </w:tcPr>
          <w:p w14:paraId="7980EBC9" w14:textId="77777777" w:rsidR="00553635" w:rsidRDefault="00000000">
            <w:r>
              <w:rPr>
                <w:sz w:val="21"/>
              </w:rPr>
              <w:t>LearnFree</w:t>
            </w:r>
          </w:p>
        </w:tc>
      </w:tr>
      <w:tr w:rsidR="00553635" w14:paraId="5075E557" w14:textId="77777777">
        <w:trPr>
          <w:jc w:val="center"/>
        </w:trPr>
        <w:tc>
          <w:tcPr>
            <w:tcW w:w="4608" w:type="dxa"/>
            <w:shd w:val="clear" w:color="auto" w:fill="F4F7FA"/>
            <w:tcMar>
              <w:top w:w="90" w:type="dxa"/>
              <w:left w:w="110" w:type="dxa"/>
              <w:bottom w:w="90" w:type="dxa"/>
              <w:right w:w="110" w:type="dxa"/>
            </w:tcMar>
          </w:tcPr>
          <w:p w14:paraId="45904ACE" w14:textId="77777777" w:rsidR="00553635" w:rsidRDefault="00000000">
            <w:r>
              <w:rPr>
                <w:sz w:val="21"/>
              </w:rPr>
              <w:t>Practical digital projects</w:t>
            </w:r>
          </w:p>
        </w:tc>
        <w:tc>
          <w:tcPr>
            <w:tcW w:w="5040" w:type="dxa"/>
            <w:shd w:val="clear" w:color="auto" w:fill="F4F7FA"/>
            <w:tcMar>
              <w:top w:w="90" w:type="dxa"/>
              <w:left w:w="110" w:type="dxa"/>
              <w:bottom w:w="90" w:type="dxa"/>
              <w:right w:w="110" w:type="dxa"/>
            </w:tcMar>
          </w:tcPr>
          <w:p w14:paraId="4B928E9C" w14:textId="77777777" w:rsidR="00553635" w:rsidRDefault="00000000">
            <w:r>
              <w:rPr>
                <w:sz w:val="21"/>
              </w:rPr>
              <w:t>Google Applied Digital Skills</w:t>
            </w:r>
          </w:p>
        </w:tc>
      </w:tr>
      <w:tr w:rsidR="00553635" w14:paraId="0838BE88" w14:textId="77777777">
        <w:trPr>
          <w:jc w:val="center"/>
        </w:trPr>
        <w:tc>
          <w:tcPr>
            <w:tcW w:w="4608" w:type="dxa"/>
            <w:tcMar>
              <w:top w:w="90" w:type="dxa"/>
              <w:left w:w="110" w:type="dxa"/>
              <w:bottom w:w="90" w:type="dxa"/>
              <w:right w:w="110" w:type="dxa"/>
            </w:tcMar>
          </w:tcPr>
          <w:p w14:paraId="55EC1F4F" w14:textId="77777777" w:rsidR="00553635" w:rsidRDefault="00000000">
            <w:r>
              <w:rPr>
                <w:sz w:val="21"/>
              </w:rPr>
              <w:t>Instructor preparation and program guidance</w:t>
            </w:r>
          </w:p>
        </w:tc>
        <w:tc>
          <w:tcPr>
            <w:tcW w:w="5040" w:type="dxa"/>
            <w:tcMar>
              <w:top w:w="90" w:type="dxa"/>
              <w:left w:w="110" w:type="dxa"/>
              <w:bottom w:w="90" w:type="dxa"/>
              <w:right w:w="110" w:type="dxa"/>
            </w:tcMar>
          </w:tcPr>
          <w:p w14:paraId="5E79F855" w14:textId="77777777" w:rsidR="00553635" w:rsidRDefault="00000000">
            <w:r>
              <w:rPr>
                <w:sz w:val="21"/>
              </w:rPr>
              <w:t>LINCS</w:t>
            </w:r>
          </w:p>
        </w:tc>
      </w:tr>
      <w:tr w:rsidR="00553635" w14:paraId="21567FFB" w14:textId="77777777">
        <w:trPr>
          <w:jc w:val="center"/>
        </w:trPr>
        <w:tc>
          <w:tcPr>
            <w:tcW w:w="4608" w:type="dxa"/>
            <w:shd w:val="clear" w:color="auto" w:fill="F4F7FA"/>
            <w:tcMar>
              <w:top w:w="90" w:type="dxa"/>
              <w:left w:w="110" w:type="dxa"/>
              <w:bottom w:w="90" w:type="dxa"/>
              <w:right w:w="110" w:type="dxa"/>
            </w:tcMar>
          </w:tcPr>
          <w:p w14:paraId="03F21F3B" w14:textId="77777777" w:rsidR="00553635" w:rsidRDefault="00000000">
            <w:r>
              <w:rPr>
                <w:sz w:val="21"/>
              </w:rPr>
              <w:t>Volunteer and mentor training</w:t>
            </w:r>
          </w:p>
        </w:tc>
        <w:tc>
          <w:tcPr>
            <w:tcW w:w="5040" w:type="dxa"/>
            <w:shd w:val="clear" w:color="auto" w:fill="F4F7FA"/>
            <w:tcMar>
              <w:top w:w="90" w:type="dxa"/>
              <w:left w:w="110" w:type="dxa"/>
              <w:bottom w:w="90" w:type="dxa"/>
              <w:right w:w="110" w:type="dxa"/>
            </w:tcMar>
          </w:tcPr>
          <w:p w14:paraId="7AA4DA45" w14:textId="77777777" w:rsidR="00553635" w:rsidRDefault="00000000">
            <w:r>
              <w:rPr>
                <w:sz w:val="21"/>
              </w:rPr>
              <w:t>Digital Navigator Playbook</w:t>
            </w:r>
          </w:p>
        </w:tc>
      </w:tr>
      <w:tr w:rsidR="00553635" w14:paraId="4D4A62B2" w14:textId="77777777">
        <w:trPr>
          <w:jc w:val="center"/>
        </w:trPr>
        <w:tc>
          <w:tcPr>
            <w:tcW w:w="4608" w:type="dxa"/>
            <w:tcMar>
              <w:top w:w="90" w:type="dxa"/>
              <w:left w:w="110" w:type="dxa"/>
              <w:bottom w:w="90" w:type="dxa"/>
              <w:right w:w="110" w:type="dxa"/>
            </w:tcMar>
          </w:tcPr>
          <w:p w14:paraId="0E787DDA" w14:textId="77777777" w:rsidR="00553635" w:rsidRDefault="00000000">
            <w:r>
              <w:rPr>
                <w:sz w:val="21"/>
              </w:rPr>
              <w:t>Introductory AI professional development</w:t>
            </w:r>
          </w:p>
        </w:tc>
        <w:tc>
          <w:tcPr>
            <w:tcW w:w="5040" w:type="dxa"/>
            <w:tcMar>
              <w:top w:w="90" w:type="dxa"/>
              <w:left w:w="110" w:type="dxa"/>
              <w:bottom w:w="90" w:type="dxa"/>
              <w:right w:w="110" w:type="dxa"/>
            </w:tcMar>
          </w:tcPr>
          <w:p w14:paraId="3F80DA7A" w14:textId="77777777" w:rsidR="00553635" w:rsidRDefault="00000000">
            <w:r>
              <w:rPr>
                <w:sz w:val="21"/>
              </w:rPr>
              <w:t>Generative AI for Educators and OpenAI Academy</w:t>
            </w:r>
          </w:p>
        </w:tc>
      </w:tr>
    </w:tbl>
    <w:p w14:paraId="39B9217A" w14:textId="77777777" w:rsidR="00553635" w:rsidRDefault="00553635"/>
    <w:p w14:paraId="0E4624DB" w14:textId="77777777" w:rsidR="00553635" w:rsidRDefault="00000000">
      <w:pPr>
        <w:pStyle w:val="Heading2"/>
        <w:pageBreakBefore/>
      </w:pPr>
      <w:r>
        <w:rPr>
          <w:rFonts w:ascii="Palatino Linotype" w:hAnsi="Palatino Linotype"/>
          <w:sz w:val="27"/>
        </w:rPr>
        <w:lastRenderedPageBreak/>
        <w:t>Appropriate Uses of AI With Adult Learners</w:t>
      </w:r>
    </w:p>
    <w:p w14:paraId="3400AFBD" w14:textId="77777777" w:rsidR="00553635" w:rsidRDefault="00000000">
      <w:pPr>
        <w:jc w:val="both"/>
      </w:pPr>
      <w:r>
        <w:t>The AI portion of a basic adult education program should remain practical, supervised, and limited to tasks that strengthen a learner’s independence. Instructors might demonstrate how AI can help a participant:</w:t>
      </w:r>
    </w:p>
    <w:p w14:paraId="1962B8C2" w14:textId="77777777" w:rsidR="00553635" w:rsidRDefault="00000000">
      <w:pPr>
        <w:pStyle w:val="ListBullet"/>
        <w:spacing w:after="40" w:line="259" w:lineRule="auto"/>
        <w:ind w:left="403" w:hanging="230"/>
      </w:pPr>
      <w:r>
        <w:t>Understand the wording in a job announcement.</w:t>
      </w:r>
    </w:p>
    <w:p w14:paraId="7B56AECF" w14:textId="77777777" w:rsidR="00553635" w:rsidRDefault="00000000">
      <w:pPr>
        <w:pStyle w:val="ListBullet"/>
        <w:spacing w:after="40" w:line="259" w:lineRule="auto"/>
        <w:ind w:left="403" w:hanging="230"/>
      </w:pPr>
      <w:r>
        <w:t>Practice answering realistic interview questions.</w:t>
      </w:r>
    </w:p>
    <w:p w14:paraId="477D2E37" w14:textId="77777777" w:rsidR="00553635" w:rsidRDefault="00000000">
      <w:pPr>
        <w:pStyle w:val="ListBullet"/>
        <w:spacing w:after="40" w:line="259" w:lineRule="auto"/>
        <w:ind w:left="403" w:hanging="230"/>
      </w:pPr>
      <w:r>
        <w:t>Improve the wording of a truthful résumé without inventing qualifications.</w:t>
      </w:r>
    </w:p>
    <w:p w14:paraId="2862C6EE" w14:textId="77777777" w:rsidR="00553635" w:rsidRDefault="00000000">
      <w:pPr>
        <w:pStyle w:val="ListBullet"/>
        <w:spacing w:after="40" w:line="259" w:lineRule="auto"/>
        <w:ind w:left="403" w:hanging="230"/>
      </w:pPr>
      <w:r>
        <w:t>Draft a professional email to an employer, teacher, landlord, or service provider.</w:t>
      </w:r>
    </w:p>
    <w:p w14:paraId="70764EDB" w14:textId="77777777" w:rsidR="00553635" w:rsidRDefault="00000000">
      <w:pPr>
        <w:pStyle w:val="ListBullet"/>
        <w:spacing w:after="40" w:line="259" w:lineRule="auto"/>
        <w:ind w:left="403" w:hanging="230"/>
      </w:pPr>
      <w:r>
        <w:t>Turn complicated general instructions into simpler steps.</w:t>
      </w:r>
    </w:p>
    <w:p w14:paraId="05BC22D2" w14:textId="77777777" w:rsidR="00553635" w:rsidRDefault="00000000">
      <w:pPr>
        <w:pStyle w:val="ListBullet"/>
        <w:spacing w:after="40" w:line="259" w:lineRule="auto"/>
        <w:ind w:left="403" w:hanging="230"/>
      </w:pPr>
      <w:r>
        <w:t>Prepare questions to ask a doctor, bank representative, attorney, landlord, or employer—without entering private case information.</w:t>
      </w:r>
    </w:p>
    <w:p w14:paraId="1D907E20" w14:textId="77777777" w:rsidR="00553635" w:rsidRDefault="00000000">
      <w:pPr>
        <w:pStyle w:val="ListBullet"/>
        <w:spacing w:after="40" w:line="259" w:lineRule="auto"/>
        <w:ind w:left="403" w:hanging="230"/>
      </w:pPr>
      <w:r>
        <w:t>Compare an AI response with a trusted source and identify possible errors.</w:t>
      </w:r>
    </w:p>
    <w:p w14:paraId="4B434F11" w14:textId="77777777" w:rsidR="00553635" w:rsidRDefault="00000000">
      <w:pPr>
        <w:pStyle w:val="Heading2"/>
      </w:pPr>
      <w:r>
        <w:rPr>
          <w:rFonts w:ascii="Palatino Linotype" w:hAnsi="Palatino Linotype"/>
          <w:sz w:val="27"/>
        </w:rPr>
        <w:t>Privacy and Safety Rule for Every Class</w:t>
      </w:r>
    </w:p>
    <w:tbl>
      <w:tblPr>
        <w:tblW w:w="0" w:type="auto"/>
        <w:jc w:val="center"/>
        <w:tblLayout w:type="fixed"/>
        <w:tblLook w:val="04A0" w:firstRow="1" w:lastRow="0" w:firstColumn="1" w:lastColumn="0" w:noHBand="0" w:noVBand="1"/>
      </w:tblPr>
      <w:tblGrid>
        <w:gridCol w:w="9936"/>
      </w:tblGrid>
      <w:tr w:rsidR="00553635" w14:paraId="72A503BE" w14:textId="77777777">
        <w:trPr>
          <w:jc w:val="center"/>
        </w:trPr>
        <w:tc>
          <w:tcPr>
            <w:tcW w:w="9936" w:type="dxa"/>
            <w:shd w:val="clear" w:color="auto" w:fill="FFF2CC"/>
            <w:tcMar>
              <w:top w:w="150" w:type="dxa"/>
              <w:left w:w="180" w:type="dxa"/>
              <w:bottom w:w="150" w:type="dxa"/>
              <w:right w:w="180" w:type="dxa"/>
            </w:tcMar>
          </w:tcPr>
          <w:p w14:paraId="703D16EA" w14:textId="77777777" w:rsidR="00553635" w:rsidRDefault="00000000">
            <w:pPr>
              <w:jc w:val="center"/>
            </w:pPr>
            <w:r>
              <w:rPr>
                <w:b/>
              </w:rPr>
              <w:t>Never enter Social Security numbers, bank or credit-card information, passwords, medical records, legal case details, participant case notes, or other private identifying information into an AI platform.</w:t>
            </w:r>
          </w:p>
        </w:tc>
      </w:tr>
    </w:tbl>
    <w:p w14:paraId="3F8D903A" w14:textId="77777777" w:rsidR="00553635" w:rsidRDefault="00000000">
      <w:pPr>
        <w:spacing w:before="160"/>
        <w:jc w:val="both"/>
      </w:pPr>
      <w:r>
        <w:t>Instructors should remind learners that AI can sound confident while still being incorrect. Every AI-generated response should be reviewed for truthfulness, accuracy, fairness, and appropriateness. Responsible use can be connected naturally to Christian teaching about wisdom, honesty, discernment, stewardship, and the dignity of every person.</w:t>
      </w:r>
    </w:p>
    <w:p w14:paraId="34E2D2D1" w14:textId="77777777" w:rsidR="00553635" w:rsidRDefault="00000000">
      <w:pPr>
        <w:pStyle w:val="Heading2"/>
      </w:pPr>
      <w:r>
        <w:rPr>
          <w:rFonts w:ascii="Palatino Linotype" w:hAnsi="Palatino Linotype"/>
          <w:sz w:val="27"/>
        </w:rPr>
        <w:t>Simple Instructor Implementation Pattern</w:t>
      </w:r>
    </w:p>
    <w:p w14:paraId="7CBE7C48" w14:textId="77777777" w:rsidR="00553635" w:rsidRDefault="00000000">
      <w:pPr>
        <w:spacing w:after="80"/>
        <w:ind w:left="216" w:hanging="216"/>
      </w:pPr>
      <w:r>
        <w:rPr>
          <w:b/>
          <w:color w:val="16375C"/>
        </w:rPr>
        <w:t xml:space="preserve">1. Demonstrate: </w:t>
      </w:r>
      <w:r>
        <w:t>Show the skill slowly on a screen or device and explain each step in plain language.</w:t>
      </w:r>
    </w:p>
    <w:p w14:paraId="32B2C6A0" w14:textId="77777777" w:rsidR="00553635" w:rsidRDefault="00000000">
      <w:pPr>
        <w:spacing w:after="80"/>
        <w:ind w:left="216" w:hanging="216"/>
      </w:pPr>
      <w:r>
        <w:rPr>
          <w:b/>
          <w:color w:val="16375C"/>
        </w:rPr>
        <w:t xml:space="preserve">2. Practice Together: </w:t>
      </w:r>
      <w:r>
        <w:t>Let the group repeat the steps with the instructor before working independently.</w:t>
      </w:r>
    </w:p>
    <w:p w14:paraId="0F7AB455" w14:textId="77777777" w:rsidR="00553635" w:rsidRDefault="00000000">
      <w:pPr>
        <w:spacing w:after="80"/>
        <w:ind w:left="216" w:hanging="216"/>
      </w:pPr>
      <w:r>
        <w:rPr>
          <w:b/>
          <w:color w:val="16375C"/>
        </w:rPr>
        <w:t xml:space="preserve">3. Use a Real-Life Task: </w:t>
      </w:r>
      <w:r>
        <w:t>Apply the skill to an email, job search, budget, online form, or other immediate need.</w:t>
      </w:r>
    </w:p>
    <w:p w14:paraId="7164C9F0" w14:textId="77777777" w:rsidR="00553635" w:rsidRDefault="00000000">
      <w:pPr>
        <w:spacing w:after="80"/>
        <w:ind w:left="216" w:hanging="216"/>
      </w:pPr>
      <w:r>
        <w:rPr>
          <w:b/>
          <w:color w:val="16375C"/>
        </w:rPr>
        <w:t xml:space="preserve">4. Discuss and Check: </w:t>
      </w:r>
      <w:r>
        <w:t>Have learners compare results, ask questions, and identify possible errors or safety concerns.</w:t>
      </w:r>
    </w:p>
    <w:p w14:paraId="42A3EAB5" w14:textId="77777777" w:rsidR="00553635" w:rsidRDefault="00000000">
      <w:pPr>
        <w:spacing w:after="80"/>
        <w:ind w:left="216" w:hanging="216"/>
      </w:pPr>
      <w:r>
        <w:rPr>
          <w:b/>
          <w:color w:val="16375C"/>
        </w:rPr>
        <w:t xml:space="preserve">5. Repeat: </w:t>
      </w:r>
      <w:r>
        <w:t>Provide another opportunity to practice the same skill on a different day or device.</w:t>
      </w:r>
    </w:p>
    <w:p w14:paraId="256FF899" w14:textId="77777777" w:rsidR="00553635" w:rsidRDefault="00000000">
      <w:pPr>
        <w:spacing w:before="200"/>
        <w:jc w:val="center"/>
      </w:pPr>
      <w:r>
        <w:rPr>
          <w:b/>
          <w:i/>
          <w:color w:val="16375C"/>
        </w:rPr>
        <w:t>Use technology as a tool for learning, work, stability, service, and greater independence—not as a replacement for caring instruction and human relationships.</w:t>
      </w:r>
    </w:p>
    <w:sectPr w:rsidR="00553635" w:rsidSect="00034616">
      <w:headerReference w:type="default" r:id="rId15"/>
      <w:footerReference w:type="default" r:id="rId16"/>
      <w:pgSz w:w="12240" w:h="15840"/>
      <w:pgMar w:top="1080"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7F03C" w14:textId="77777777" w:rsidR="004A635C" w:rsidRDefault="004A635C">
      <w:pPr>
        <w:spacing w:after="0" w:line="240" w:lineRule="auto"/>
      </w:pPr>
      <w:r>
        <w:separator/>
      </w:r>
    </w:p>
  </w:endnote>
  <w:endnote w:type="continuationSeparator" w:id="0">
    <w:p w14:paraId="2039475C" w14:textId="77777777" w:rsidR="004A635C" w:rsidRDefault="004A6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4F3A" w14:textId="77777777" w:rsidR="00553635" w:rsidRDefault="00000000">
    <w:pPr>
      <w:pStyle w:val="Footer"/>
      <w:jc w:val="center"/>
    </w:pPr>
    <w:r>
      <w:rPr>
        <w:color w:val="5A5A5A"/>
        <w:sz w:val="18"/>
      </w:rPr>
      <w:fldChar w:fldCharType="begin"/>
    </w:r>
    <w:r>
      <w:rPr>
        <w:color w:val="5A5A5A"/>
        <w:sz w:val="18"/>
      </w:rPr>
      <w:instrText xml:space="preserve"> PAGE </w:instrText>
    </w:r>
    <w:r w:rsidR="00CD6992">
      <w:rPr>
        <w:color w:val="5A5A5A"/>
        <w:sz w:val="18"/>
      </w:rPr>
      <w:fldChar w:fldCharType="separate"/>
    </w:r>
    <w:r w:rsidR="00CD6992">
      <w:rPr>
        <w:noProof/>
        <w:color w:val="5A5A5A"/>
        <w:sz w:val="18"/>
      </w:rPr>
      <w:t>1</w:t>
    </w:r>
    <w:r>
      <w:rPr>
        <w:color w:val="5A5A5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E31E7" w14:textId="77777777" w:rsidR="004A635C" w:rsidRDefault="004A635C">
      <w:pPr>
        <w:spacing w:after="0" w:line="240" w:lineRule="auto"/>
      </w:pPr>
      <w:r>
        <w:separator/>
      </w:r>
    </w:p>
  </w:footnote>
  <w:footnote w:type="continuationSeparator" w:id="0">
    <w:p w14:paraId="7325F763" w14:textId="77777777" w:rsidR="004A635C" w:rsidRDefault="004A6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DBEF" w14:textId="77777777" w:rsidR="00553635" w:rsidRDefault="00000000">
    <w:pPr>
      <w:pStyle w:val="Header"/>
      <w:jc w:val="right"/>
    </w:pPr>
    <w:r>
      <w:rPr>
        <w:i/>
        <w:color w:val="5A5A5A"/>
        <w:sz w:val="18"/>
      </w:rPr>
      <w:t>Christian Basic Adult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9343566">
    <w:abstractNumId w:val="8"/>
  </w:num>
  <w:num w:numId="2" w16cid:durableId="608203380">
    <w:abstractNumId w:val="6"/>
  </w:num>
  <w:num w:numId="3" w16cid:durableId="180242517">
    <w:abstractNumId w:val="5"/>
  </w:num>
  <w:num w:numId="4" w16cid:durableId="1263487762">
    <w:abstractNumId w:val="4"/>
  </w:num>
  <w:num w:numId="5" w16cid:durableId="12535206">
    <w:abstractNumId w:val="7"/>
  </w:num>
  <w:num w:numId="6" w16cid:durableId="315032926">
    <w:abstractNumId w:val="3"/>
  </w:num>
  <w:num w:numId="7" w16cid:durableId="1520269651">
    <w:abstractNumId w:val="2"/>
  </w:num>
  <w:num w:numId="8" w16cid:durableId="772016403">
    <w:abstractNumId w:val="1"/>
  </w:num>
  <w:num w:numId="9" w16cid:durableId="1475565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A635C"/>
    <w:rsid w:val="00553635"/>
    <w:rsid w:val="00654546"/>
    <w:rsid w:val="00AA1D8D"/>
    <w:rsid w:val="00B47730"/>
    <w:rsid w:val="00CB0664"/>
    <w:rsid w:val="00CD69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39C5B9"/>
  <w14:defaultImageDpi w14:val="300"/>
  <w15:docId w15:val="{212F3DB6-E039-4F6E-B83F-AE1C2346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9" w:lineRule="auto"/>
    </w:pPr>
    <w:rPr>
      <w:rFonts w:ascii="Palatino Linotype" w:hAnsi="Palatino Linotype"/>
      <w:color w:val="000000"/>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6375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ining.digitallearn.org/" TargetMode="External"/><Relationship Id="rId13" Type="http://schemas.openxmlformats.org/officeDocument/2006/relationships/hyperlink" Target="https://grow.google/ai-for-educato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gitalus.org/digital-navigator-playboo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cs.ed.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pplieddigitalskills.withgoogle.com/" TargetMode="External"/><Relationship Id="rId4" Type="http://schemas.openxmlformats.org/officeDocument/2006/relationships/settings" Target="settings.xml"/><Relationship Id="rId9" Type="http://schemas.openxmlformats.org/officeDocument/2006/relationships/hyperlink" Target="https://edu.gcfglobal.org/" TargetMode="External"/><Relationship Id="rId14" Type="http://schemas.openxmlformats.org/officeDocument/2006/relationships/hyperlink" Target="https://academy.open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1663</Words>
  <Characters>9481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AI and Digital Literacy Resources for Instructors</dc:title>
  <dc:subject>Instructor Resource for Christian Basic Adult Education Programs</dc:subject>
  <dc:creator>Christian Basic Adult Education</dc:creator>
  <cp:keywords>adult education, digital literacy, AI, instructor resources, Christian education</cp:keywords>
  <dc:description>generated by python-docx</dc:description>
  <cp:lastModifiedBy>Tonya Hancock</cp:lastModifiedBy>
  <cp:revision>2</cp:revision>
  <dcterms:created xsi:type="dcterms:W3CDTF">2026-07-26T03:21:00Z</dcterms:created>
  <dcterms:modified xsi:type="dcterms:W3CDTF">2026-07-26T03:21:00Z</dcterms:modified>
  <cp:category/>
</cp:coreProperties>
</file>